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3EADA" w14:textId="2EF98A6B" w:rsidR="00587750" w:rsidRDefault="00BC4F4B" w:rsidP="00365CB6">
      <w:pPr>
        <w:pStyle w:val="Heading1"/>
      </w:pPr>
      <w:r>
        <w:rPr>
          <w:noProof/>
        </w:rPr>
        <w:drawing>
          <wp:inline distT="0" distB="0" distL="0" distR="0" wp14:anchorId="363FEE3C" wp14:editId="69C0FE95">
            <wp:extent cx="5003800" cy="1113155"/>
            <wp:effectExtent l="0" t="0" r="635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8"/>
                    <a:stretch>
                      <a:fillRect/>
                    </a:stretch>
                  </pic:blipFill>
                  <pic:spPr>
                    <a:xfrm>
                      <a:off x="0" y="0"/>
                      <a:ext cx="5003800" cy="1113155"/>
                    </a:xfrm>
                    <a:prstGeom prst="rect">
                      <a:avLst/>
                    </a:prstGeom>
                  </pic:spPr>
                </pic:pic>
              </a:graphicData>
            </a:graphic>
          </wp:inline>
        </w:drawing>
      </w:r>
    </w:p>
    <w:p w14:paraId="21587664" w14:textId="09667505" w:rsidR="009C45A2" w:rsidRPr="00365CB6" w:rsidRDefault="000E4FA9" w:rsidP="00365CB6">
      <w:pPr>
        <w:pStyle w:val="Heading1"/>
      </w:pPr>
      <w:r>
        <w:t>ISE 2021 Digital</w:t>
      </w:r>
    </w:p>
    <w:p w14:paraId="09BBD80E" w14:textId="453AF8E0" w:rsidR="000E4FA9" w:rsidRDefault="000E4FA9" w:rsidP="00365CB6">
      <w:pPr>
        <w:rPr>
          <w:b/>
          <w:bCs/>
        </w:rPr>
      </w:pPr>
      <w:bookmarkStart w:id="0" w:name="_Hlk42183780"/>
      <w:r>
        <w:rPr>
          <w:b/>
          <w:bCs/>
        </w:rPr>
        <w:t xml:space="preserve">Sennheiser </w:t>
      </w:r>
      <w:r w:rsidR="00FC2824">
        <w:rPr>
          <w:b/>
          <w:bCs/>
        </w:rPr>
        <w:t xml:space="preserve">reveals new software and </w:t>
      </w:r>
      <w:r w:rsidR="00BD2B4D">
        <w:rPr>
          <w:b/>
          <w:bCs/>
        </w:rPr>
        <w:t>S</w:t>
      </w:r>
      <w:r>
        <w:rPr>
          <w:b/>
          <w:bCs/>
        </w:rPr>
        <w:t xml:space="preserve">tandalone </w:t>
      </w:r>
      <w:r w:rsidR="00BD2B4D">
        <w:rPr>
          <w:b/>
          <w:bCs/>
        </w:rPr>
        <w:t>M</w:t>
      </w:r>
      <w:r>
        <w:rPr>
          <w:b/>
          <w:bCs/>
        </w:rPr>
        <w:t>ode for MobileConnect</w:t>
      </w:r>
      <w:r w:rsidR="00FC2824">
        <w:rPr>
          <w:b/>
          <w:bCs/>
        </w:rPr>
        <w:t xml:space="preserve">; highlights </w:t>
      </w:r>
      <w:r>
        <w:rPr>
          <w:b/>
          <w:bCs/>
        </w:rPr>
        <w:t>TruVoicelift technology for TeamConnect Ceiling 2</w:t>
      </w:r>
    </w:p>
    <w:bookmarkEnd w:id="0"/>
    <w:p w14:paraId="70643407" w14:textId="1DB01F37" w:rsidR="007D1325" w:rsidRPr="00365CB6" w:rsidRDefault="007D1325" w:rsidP="00365CB6"/>
    <w:p w14:paraId="113D5A5D" w14:textId="7FE1C232" w:rsidR="00BC4F4B" w:rsidRDefault="006B1B50" w:rsidP="00365CB6">
      <w:pPr>
        <w:rPr>
          <w:b/>
          <w:bCs/>
        </w:rPr>
      </w:pPr>
      <w:r w:rsidRPr="004E5D14">
        <w:rPr>
          <w:b/>
          <w:bCs/>
          <w:i/>
          <w:iCs/>
        </w:rPr>
        <w:t xml:space="preserve">Wedemark, </w:t>
      </w:r>
      <w:r w:rsidR="000E4FA9">
        <w:rPr>
          <w:b/>
          <w:bCs/>
          <w:i/>
          <w:iCs/>
        </w:rPr>
        <w:t>May</w:t>
      </w:r>
      <w:r w:rsidR="00835981">
        <w:rPr>
          <w:b/>
          <w:bCs/>
          <w:i/>
          <w:iCs/>
        </w:rPr>
        <w:t xml:space="preserve"> </w:t>
      </w:r>
      <w:r w:rsidR="002A7607">
        <w:rPr>
          <w:b/>
          <w:bCs/>
          <w:i/>
          <w:iCs/>
        </w:rPr>
        <w:t>2</w:t>
      </w:r>
      <w:r w:rsidR="00347717">
        <w:rPr>
          <w:b/>
          <w:bCs/>
          <w:i/>
          <w:iCs/>
        </w:rPr>
        <w:t>0</w:t>
      </w:r>
      <w:r w:rsidR="00835981">
        <w:rPr>
          <w:b/>
          <w:bCs/>
          <w:i/>
          <w:iCs/>
        </w:rPr>
        <w:t xml:space="preserve">, </w:t>
      </w:r>
      <w:r w:rsidRPr="004E5D14">
        <w:rPr>
          <w:b/>
          <w:bCs/>
          <w:i/>
          <w:iCs/>
        </w:rPr>
        <w:t>202</w:t>
      </w:r>
      <w:r w:rsidR="00365CB6" w:rsidRPr="004E5D14">
        <w:rPr>
          <w:b/>
          <w:bCs/>
          <w:i/>
          <w:iCs/>
        </w:rPr>
        <w:t>1</w:t>
      </w:r>
      <w:r w:rsidRPr="00365CB6">
        <w:rPr>
          <w:b/>
          <w:bCs/>
        </w:rPr>
        <w:t xml:space="preserve"> –</w:t>
      </w:r>
      <w:r w:rsidR="00255DCD">
        <w:rPr>
          <w:b/>
          <w:bCs/>
        </w:rPr>
        <w:t xml:space="preserve"> Participating in the digital edition of the world’s biggest AV event</w:t>
      </w:r>
      <w:r w:rsidR="00FC2824">
        <w:rPr>
          <w:b/>
          <w:bCs/>
        </w:rPr>
        <w:t xml:space="preserve"> on June 1 and 2</w:t>
      </w:r>
      <w:r w:rsidR="00255DCD">
        <w:rPr>
          <w:b/>
          <w:bCs/>
        </w:rPr>
        <w:t xml:space="preserve">, Sennheiser </w:t>
      </w:r>
      <w:r w:rsidR="0040127C">
        <w:rPr>
          <w:b/>
          <w:bCs/>
        </w:rPr>
        <w:t xml:space="preserve">is focusing </w:t>
      </w:r>
      <w:r w:rsidR="00255DCD">
        <w:rPr>
          <w:b/>
          <w:bCs/>
        </w:rPr>
        <w:t xml:space="preserve">on its </w:t>
      </w:r>
      <w:r w:rsidR="007349E9">
        <w:rPr>
          <w:b/>
          <w:bCs/>
        </w:rPr>
        <w:t xml:space="preserve">audio solutions for </w:t>
      </w:r>
      <w:r w:rsidR="00255DCD">
        <w:rPr>
          <w:b/>
          <w:bCs/>
        </w:rPr>
        <w:t xml:space="preserve">corporate and education </w:t>
      </w:r>
      <w:r w:rsidR="007349E9">
        <w:rPr>
          <w:b/>
          <w:bCs/>
        </w:rPr>
        <w:t>environments</w:t>
      </w:r>
      <w:r w:rsidR="00BC4F4B">
        <w:rPr>
          <w:b/>
          <w:bCs/>
        </w:rPr>
        <w:t xml:space="preserve">, in particular its TeamConnect Ceiling 2 microphone with TruVoicelift technology and the MobileConnect </w:t>
      </w:r>
      <w:r w:rsidR="00BD53D6">
        <w:rPr>
          <w:b/>
          <w:bCs/>
        </w:rPr>
        <w:t xml:space="preserve">BYOD </w:t>
      </w:r>
      <w:r w:rsidR="00BC4F4B">
        <w:rPr>
          <w:b/>
          <w:bCs/>
        </w:rPr>
        <w:t xml:space="preserve">streaming solution, which now offers even more possibilities in the field of assistive listening over Wi-Fi thanks to a new software version and </w:t>
      </w:r>
      <w:r w:rsidR="00E84E67">
        <w:rPr>
          <w:b/>
          <w:bCs/>
        </w:rPr>
        <w:t>S</w:t>
      </w:r>
      <w:r w:rsidR="00BC4F4B">
        <w:rPr>
          <w:b/>
          <w:bCs/>
        </w:rPr>
        <w:t xml:space="preserve">tandalone </w:t>
      </w:r>
      <w:r w:rsidR="00E84E67">
        <w:rPr>
          <w:b/>
          <w:bCs/>
        </w:rPr>
        <w:t>M</w:t>
      </w:r>
      <w:r w:rsidR="00BC4F4B">
        <w:rPr>
          <w:b/>
          <w:bCs/>
        </w:rPr>
        <w:t xml:space="preserve">ode. </w:t>
      </w:r>
    </w:p>
    <w:p w14:paraId="37833133" w14:textId="77777777" w:rsidR="009A30F6" w:rsidRDefault="009A30F6" w:rsidP="00365CB6">
      <w:pPr>
        <w:rPr>
          <w:b/>
          <w:bCs/>
        </w:rPr>
      </w:pPr>
    </w:p>
    <w:p w14:paraId="0F35CC39" w14:textId="32716ECE" w:rsidR="00801177" w:rsidRPr="00BC4F4B" w:rsidRDefault="00801177" w:rsidP="00801177">
      <w:pPr>
        <w:rPr>
          <w:b/>
          <w:bCs/>
        </w:rPr>
      </w:pPr>
      <w:bookmarkStart w:id="1" w:name="_Hlk72159679"/>
      <w:r>
        <w:rPr>
          <w:b/>
          <w:bCs/>
        </w:rPr>
        <w:t>Easy and s</w:t>
      </w:r>
      <w:r w:rsidRPr="00BC4F4B">
        <w:rPr>
          <w:b/>
          <w:bCs/>
        </w:rPr>
        <w:t xml:space="preserve">calable solutions for any assistive listening </w:t>
      </w:r>
      <w:r w:rsidR="0040127C">
        <w:rPr>
          <w:b/>
          <w:bCs/>
        </w:rPr>
        <w:t>need</w:t>
      </w:r>
      <w:r>
        <w:rPr>
          <w:b/>
          <w:bCs/>
        </w:rPr>
        <w:t xml:space="preserve"> </w:t>
      </w:r>
    </w:p>
    <w:p w14:paraId="1DE86952" w14:textId="7DDF6D16" w:rsidR="00801177" w:rsidRDefault="00801177" w:rsidP="00801177">
      <w:r w:rsidRPr="00F67779">
        <w:t xml:space="preserve">New features for the </w:t>
      </w:r>
      <w:r>
        <w:t xml:space="preserve">Sennheiser </w:t>
      </w:r>
      <w:r w:rsidRPr="00F67779">
        <w:t xml:space="preserve">MobileConnect </w:t>
      </w:r>
      <w:r>
        <w:t>Wi-Fi</w:t>
      </w:r>
      <w:r w:rsidRPr="00F67779">
        <w:t xml:space="preserve"> streaming solution ensure a new level of operational simplicity, </w:t>
      </w:r>
      <w:r w:rsidR="0040127C">
        <w:t xml:space="preserve">regardless of </w:t>
      </w:r>
      <w:r w:rsidRPr="00F67779">
        <w:t xml:space="preserve">whether a few individual units or a large network of devices </w:t>
      </w:r>
      <w:r w:rsidR="0040127C">
        <w:t>are</w:t>
      </w:r>
      <w:r w:rsidRPr="00F67779">
        <w:t xml:space="preserve"> </w:t>
      </w:r>
      <w:r>
        <w:t>in</w:t>
      </w:r>
      <w:r w:rsidRPr="00F67779">
        <w:t xml:space="preserve"> use.</w:t>
      </w:r>
    </w:p>
    <w:p w14:paraId="781D349E" w14:textId="77777777" w:rsidR="00801177" w:rsidRDefault="00801177" w:rsidP="008011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07"/>
        <w:gridCol w:w="4773"/>
      </w:tblGrid>
      <w:tr w:rsidR="00BB648A" w14:paraId="770F60F4" w14:textId="77777777" w:rsidTr="00801177">
        <w:tc>
          <w:tcPr>
            <w:tcW w:w="3107" w:type="dxa"/>
          </w:tcPr>
          <w:p w14:paraId="729F4BE1" w14:textId="582E4D6B" w:rsidR="00BB648A" w:rsidRDefault="00BB648A" w:rsidP="00BB648A">
            <w:pPr>
              <w:pStyle w:val="Caption"/>
            </w:pPr>
            <w:r>
              <w:t xml:space="preserve">Sennheiser’s MobileConnect </w:t>
            </w:r>
            <w:r w:rsidR="00BD53D6">
              <w:t xml:space="preserve">BYOD </w:t>
            </w:r>
            <w:r>
              <w:t xml:space="preserve">streaming solution provides assistive listening support over Wi-Fi. A new </w:t>
            </w:r>
            <w:r w:rsidR="00E30F2B">
              <w:t>S</w:t>
            </w:r>
            <w:r>
              <w:t xml:space="preserve">tandalone </w:t>
            </w:r>
            <w:r w:rsidR="00E30F2B">
              <w:t>M</w:t>
            </w:r>
            <w:r>
              <w:t>ode ensures fast integration and set-up, while a new version of the MobileConnect Manager software ensures even more convenience for large</w:t>
            </w:r>
            <w:r w:rsidR="00B00430">
              <w:t>,</w:t>
            </w:r>
            <w:r>
              <w:t xml:space="preserve"> networked systems</w:t>
            </w:r>
          </w:p>
        </w:tc>
        <w:tc>
          <w:tcPr>
            <w:tcW w:w="4773" w:type="dxa"/>
          </w:tcPr>
          <w:p w14:paraId="642EEB8D" w14:textId="499E2187" w:rsidR="00BB648A" w:rsidRDefault="00BB648A" w:rsidP="00C874D1">
            <w:r>
              <w:rPr>
                <w:noProof/>
              </w:rPr>
              <w:drawing>
                <wp:inline distT="0" distB="0" distL="0" distR="0" wp14:anchorId="5279104F" wp14:editId="7A50B62F">
                  <wp:extent cx="2962275" cy="2122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srcRect l="22172" t="4660" b="11767"/>
                          <a:stretch/>
                        </pic:blipFill>
                        <pic:spPr bwMode="auto">
                          <a:xfrm>
                            <a:off x="0" y="0"/>
                            <a:ext cx="2983031" cy="21369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C1E4A0" w14:textId="386CB766" w:rsidR="00B926A2" w:rsidRDefault="00B926A2" w:rsidP="00C874D1"/>
    <w:p w14:paraId="0878AF7A" w14:textId="77777777" w:rsidR="00B926A2" w:rsidRDefault="00B926A2" w:rsidP="00B926A2">
      <w:r>
        <w:t xml:space="preserve">MobileConnect’s new </w:t>
      </w:r>
      <w:r>
        <w:rPr>
          <w:b/>
          <w:bCs/>
        </w:rPr>
        <w:t>S</w:t>
      </w:r>
      <w:r w:rsidRPr="009C4674">
        <w:rPr>
          <w:b/>
          <w:bCs/>
        </w:rPr>
        <w:t xml:space="preserve">tandalone </w:t>
      </w:r>
      <w:r>
        <w:rPr>
          <w:b/>
          <w:bCs/>
        </w:rPr>
        <w:t>M</w:t>
      </w:r>
      <w:r w:rsidRPr="009C4674">
        <w:rPr>
          <w:b/>
          <w:bCs/>
        </w:rPr>
        <w:t>ode</w:t>
      </w:r>
      <w:r>
        <w:t xml:space="preserve"> allows higher education institutions to quickly integrate MobileConnect into their existing Wi-Fi network for assistive listening support. “The benefits of the new Standalone Mode are its easy installation as well as the low integration </w:t>
      </w:r>
      <w:r>
        <w:lastRenderedPageBreak/>
        <w:t xml:space="preserve">and IT effort required,” says Jakub Kolacz, product manager for MobileConnect. This plug-and-play mode is especially attractive for smaller systems and first installations, yet the solution is still fully scalable, with each MobileConnect station providing two audio streams for up to 100 users. </w:t>
      </w:r>
    </w:p>
    <w:p w14:paraId="18F09F0F" w14:textId="77777777" w:rsidR="00B926A2" w:rsidRDefault="00B926A2" w:rsidP="00B926A2"/>
    <w:p w14:paraId="6212BDB7" w14:textId="77777777" w:rsidR="00B926A2" w:rsidRDefault="00B926A2" w:rsidP="00B926A2">
      <w:r>
        <w:t xml:space="preserve">The new update for the free </w:t>
      </w:r>
      <w:r w:rsidRPr="00A1527C">
        <w:rPr>
          <w:b/>
          <w:bCs/>
        </w:rPr>
        <w:t>MobileConnect Manager</w:t>
      </w:r>
      <w:r>
        <w:t xml:space="preserve"> caters to large and software-controlled MobileConnect set-ups. </w:t>
      </w:r>
      <w:r w:rsidRPr="00A1527C">
        <w:rPr>
          <w:b/>
          <w:bCs/>
        </w:rPr>
        <w:t>Version 1.3.0</w:t>
      </w:r>
      <w:r>
        <w:t xml:space="preserve"> of the software will make workflows for large networks more convenient with a new Manager dashboard and API interface. </w:t>
      </w:r>
    </w:p>
    <w:p w14:paraId="04050953" w14:textId="77777777" w:rsidR="00B926A2" w:rsidRDefault="00B926A2" w:rsidP="00B926A2">
      <w:r>
        <w:t xml:space="preserve">The MobileConnect Manager dashboard now gives ample system information at a glance, such as status messages for troubleshooting purposes, information about software updates, statistics for active MobileConnect Stations and streaming channels as well as the possibility to download a log of system status messages. </w:t>
      </w:r>
    </w:p>
    <w:p w14:paraId="50436196" w14:textId="77777777" w:rsidR="00B926A2" w:rsidRDefault="00B926A2" w:rsidP="00B926A2"/>
    <w:p w14:paraId="44038651" w14:textId="77777777" w:rsidR="00B926A2" w:rsidRPr="00F67779" w:rsidRDefault="00B926A2" w:rsidP="00B926A2">
      <w:r>
        <w:t xml:space="preserve">With the </w:t>
      </w:r>
      <w:r w:rsidRPr="00C874D1">
        <w:rPr>
          <w:b/>
          <w:bCs/>
        </w:rPr>
        <w:t>MobileConnect API</w:t>
      </w:r>
      <w:r>
        <w:t xml:space="preserve">, Sennheiser opens MobileConnect for connection to third-party systems. For example, IT managers are now able to have QR codes for the streaming channels automatically displayed on </w:t>
      </w:r>
      <w:r>
        <w:rPr>
          <w:rFonts w:ascii="Sennheiser Office" w:hAnsi="Sennheiser Office"/>
        </w:rPr>
        <w:t xml:space="preserve">digital room signage solutions. “The API allows AV &amp; IT managers to optimise their </w:t>
      </w:r>
      <w:r>
        <w:t>university’s workflows and add more convenience both for the team and for users,” explains Jakub Kolacz.</w:t>
      </w:r>
    </w:p>
    <w:p w14:paraId="4D7D5FA4" w14:textId="6B58FC27" w:rsidR="00A1527C" w:rsidRDefault="00A1527C" w:rsidP="00365CB6"/>
    <w:bookmarkEnd w:id="1"/>
    <w:p w14:paraId="7574BAC0" w14:textId="0096455A" w:rsidR="00BC4F4B" w:rsidRPr="00BC4F4B" w:rsidRDefault="00BC4F4B" w:rsidP="00365CB6">
      <w:pPr>
        <w:rPr>
          <w:b/>
          <w:bCs/>
        </w:rPr>
      </w:pPr>
      <w:r w:rsidRPr="00BC4F4B">
        <w:rPr>
          <w:b/>
          <w:bCs/>
        </w:rPr>
        <w:t xml:space="preserve">TeamConnect Ceiling 2 with TruVoicelift </w:t>
      </w:r>
    </w:p>
    <w:p w14:paraId="5A89BA94" w14:textId="42230803" w:rsidR="00C816B2" w:rsidRDefault="007349E9" w:rsidP="00365CB6">
      <w:r w:rsidRPr="00BD53D6">
        <w:t>Another highlight</w:t>
      </w:r>
      <w:r w:rsidR="00A24ACF">
        <w:t xml:space="preserve"> at ISE Digital</w:t>
      </w:r>
      <w:r w:rsidRPr="00BD53D6">
        <w:t xml:space="preserve"> is TeamConnect Ceiling 2</w:t>
      </w:r>
      <w:r w:rsidR="002A7607">
        <w:t xml:space="preserve">. As well as being </w:t>
      </w:r>
      <w:r w:rsidR="00BD53D6">
        <w:t xml:space="preserve">a </w:t>
      </w:r>
      <w:r w:rsidRPr="00BD53D6">
        <w:t>leading microphone solution for distance learning and conferencing audio</w:t>
      </w:r>
      <w:r w:rsidR="002A7607">
        <w:t xml:space="preserve">, TeamConnect Ceiling 2 has </w:t>
      </w:r>
      <w:r w:rsidR="00BD53D6" w:rsidRPr="00A0268A">
        <w:t xml:space="preserve">recently </w:t>
      </w:r>
      <w:r w:rsidR="002A7607">
        <w:t>been enhanced to ensure</w:t>
      </w:r>
      <w:r w:rsidR="00F26659">
        <w:t xml:space="preserve"> </w:t>
      </w:r>
      <w:r w:rsidR="00A0268A" w:rsidRPr="00A0268A">
        <w:t>clearly audible in-room audio for</w:t>
      </w:r>
      <w:r w:rsidR="00F26659">
        <w:t xml:space="preserve"> education and business settings</w:t>
      </w:r>
      <w:r w:rsidR="007C03FB">
        <w:t>,</w:t>
      </w:r>
      <w:r w:rsidR="00F26659">
        <w:t xml:space="preserve"> </w:t>
      </w:r>
      <w:r w:rsidR="00A0268A" w:rsidRPr="00A0268A">
        <w:t xml:space="preserve">thanks to its free TruVoicelift feature. </w:t>
      </w:r>
    </w:p>
    <w:p w14:paraId="009EF33B" w14:textId="6B94402D" w:rsidR="00F26659" w:rsidRDefault="00F26659" w:rsidP="00365C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A24ACF" w14:paraId="55CE8D92" w14:textId="77777777" w:rsidTr="00A24ACF">
        <w:tc>
          <w:tcPr>
            <w:tcW w:w="3935" w:type="dxa"/>
          </w:tcPr>
          <w:p w14:paraId="1145B52A" w14:textId="2DF5D8B0" w:rsidR="00A24ACF" w:rsidRDefault="00A24ACF" w:rsidP="00365CB6">
            <w:r>
              <w:rPr>
                <w:noProof/>
              </w:rPr>
              <w:drawing>
                <wp:inline distT="0" distB="0" distL="0" distR="0" wp14:anchorId="4B86ACAE" wp14:editId="01DA06D1">
                  <wp:extent cx="2393950" cy="1346445"/>
                  <wp:effectExtent l="0" t="0" r="6350" b="6350"/>
                  <wp:docPr id="7" name="Picture 7" descr="A picture containing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person&#10;&#10;Description automatically generated"/>
                          <pic:cNvPicPr/>
                        </pic:nvPicPr>
                        <pic:blipFill>
                          <a:blip r:embed="rId10"/>
                          <a:stretch>
                            <a:fillRect/>
                          </a:stretch>
                        </pic:blipFill>
                        <pic:spPr>
                          <a:xfrm>
                            <a:off x="0" y="0"/>
                            <a:ext cx="2409126" cy="1354981"/>
                          </a:xfrm>
                          <a:prstGeom prst="rect">
                            <a:avLst/>
                          </a:prstGeom>
                        </pic:spPr>
                      </pic:pic>
                    </a:graphicData>
                  </a:graphic>
                </wp:inline>
              </w:drawing>
            </w:r>
          </w:p>
        </w:tc>
        <w:tc>
          <w:tcPr>
            <w:tcW w:w="3935" w:type="dxa"/>
          </w:tcPr>
          <w:p w14:paraId="3A43CAF9" w14:textId="20F0B339" w:rsidR="00A24ACF" w:rsidRDefault="00A24ACF" w:rsidP="00365CB6">
            <w:r>
              <w:rPr>
                <w:noProof/>
              </w:rPr>
              <w:drawing>
                <wp:inline distT="0" distB="0" distL="0" distR="0" wp14:anchorId="4D184D59" wp14:editId="797C44A4">
                  <wp:extent cx="2368550" cy="133215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2410252" cy="1355613"/>
                          </a:xfrm>
                          <a:prstGeom prst="rect">
                            <a:avLst/>
                          </a:prstGeom>
                        </pic:spPr>
                      </pic:pic>
                    </a:graphicData>
                  </a:graphic>
                </wp:inline>
              </w:drawing>
            </w:r>
          </w:p>
        </w:tc>
      </w:tr>
    </w:tbl>
    <w:p w14:paraId="316EF290" w14:textId="364C9F95" w:rsidR="00A24ACF" w:rsidRDefault="00A24ACF" w:rsidP="00A24ACF">
      <w:pPr>
        <w:pStyle w:val="Caption"/>
      </w:pPr>
      <w:r>
        <w:t>TeamConnect Ceiling 2 with TruVoicelift ensures clear audio, whether in education or conferencing settings</w:t>
      </w:r>
    </w:p>
    <w:p w14:paraId="581C33F2" w14:textId="77777777" w:rsidR="00A24ACF" w:rsidRPr="00A0268A" w:rsidRDefault="00A24ACF" w:rsidP="00365CB6"/>
    <w:p w14:paraId="3EC6F6A7" w14:textId="36B53446" w:rsidR="00F26659" w:rsidRDefault="00F26659" w:rsidP="00F26659">
      <w:r>
        <w:t xml:space="preserve">“With the latest TeamConnect Ceiling 2 firmware update and the 4.3.0 version of the Sennheiser Control Cockpit app, the touchless ceiling mic array now doubles as a voicelift </w:t>
      </w:r>
      <w:r w:rsidR="000A2119">
        <w:lastRenderedPageBreak/>
        <w:t>microphone</w:t>
      </w:r>
      <w:r>
        <w:t xml:space="preserve"> and ensures perfect </w:t>
      </w:r>
      <w:r w:rsidRPr="00A47B0E">
        <w:t xml:space="preserve">audio all the way to </w:t>
      </w:r>
      <w:r w:rsidR="000A2119">
        <w:t xml:space="preserve">– and from – </w:t>
      </w:r>
      <w:r w:rsidRPr="00A47B0E">
        <w:t>the back row</w:t>
      </w:r>
      <w:r>
        <w:t>,</w:t>
      </w:r>
      <w:r w:rsidRPr="00A47B0E">
        <w:t>”</w:t>
      </w:r>
      <w:r w:rsidRPr="00F26659">
        <w:t xml:space="preserve"> </w:t>
      </w:r>
      <w:r>
        <w:t xml:space="preserve">says Jens Werner, Portfolio Manager in Sennheiser’s Business Communication Division. </w:t>
      </w:r>
    </w:p>
    <w:p w14:paraId="4A7CC454" w14:textId="77777777" w:rsidR="00F26659" w:rsidRDefault="00F26659" w:rsidP="00F26659"/>
    <w:p w14:paraId="238D8F5F" w14:textId="58B85447" w:rsidR="00A66D40" w:rsidRPr="00900396" w:rsidRDefault="00F26659" w:rsidP="00900396">
      <w:pPr>
        <w:rPr>
          <w:rFonts w:cs="Arial"/>
          <w:lang w:val="en-US"/>
        </w:rPr>
      </w:pPr>
      <w:r w:rsidRPr="00F26659">
        <w:t>Easily controllable features make for a pleasant and clear listening experience</w:t>
      </w:r>
      <w:r>
        <w:t xml:space="preserve">, among them </w:t>
      </w:r>
      <w:r w:rsidR="0064329D">
        <w:rPr>
          <w:lang w:val="en-US"/>
        </w:rPr>
        <w:t xml:space="preserve">an </w:t>
      </w:r>
      <w:r w:rsidR="0085138E" w:rsidRPr="00F16C25">
        <w:rPr>
          <w:lang w:val="en-US"/>
        </w:rPr>
        <w:t xml:space="preserve">advanced </w:t>
      </w:r>
      <w:r w:rsidR="0064329D" w:rsidRPr="00F16C25">
        <w:rPr>
          <w:lang w:val="en-US"/>
        </w:rPr>
        <w:t xml:space="preserve">frequency shift </w:t>
      </w:r>
      <w:r w:rsidR="00A66D40" w:rsidRPr="00F16C25">
        <w:rPr>
          <w:lang w:val="en-US"/>
        </w:rPr>
        <w:t>algorithm</w:t>
      </w:r>
      <w:r w:rsidR="00A66D40">
        <w:rPr>
          <w:lang w:val="en-US"/>
        </w:rPr>
        <w:t xml:space="preserve"> that</w:t>
      </w:r>
      <w:r w:rsidR="0064329D">
        <w:rPr>
          <w:lang w:val="en-US"/>
        </w:rPr>
        <w:t xml:space="preserve"> delivers a few crucial</w:t>
      </w:r>
      <w:r w:rsidR="00A66D40">
        <w:rPr>
          <w:lang w:val="en-US"/>
        </w:rPr>
        <w:t xml:space="preserve"> </w:t>
      </w:r>
      <w:r w:rsidR="00A66D40" w:rsidRPr="00F26659">
        <w:rPr>
          <w:lang w:val="en-US"/>
        </w:rPr>
        <w:t xml:space="preserve">extra dB </w:t>
      </w:r>
      <w:r w:rsidR="00C73DD9" w:rsidRPr="00F26659">
        <w:rPr>
          <w:lang w:val="en-US"/>
        </w:rPr>
        <w:t xml:space="preserve">of gain </w:t>
      </w:r>
      <w:r w:rsidRPr="00F26659">
        <w:rPr>
          <w:lang w:val="en-US"/>
        </w:rPr>
        <w:t xml:space="preserve">and a </w:t>
      </w:r>
      <w:r w:rsidR="00F16C25" w:rsidRPr="00F26659">
        <w:rPr>
          <w:lang w:val="en-US"/>
        </w:rPr>
        <w:t>feedback prevention mute</w:t>
      </w:r>
      <w:r w:rsidR="00484A35" w:rsidRPr="00F26659">
        <w:rPr>
          <w:lang w:val="en-US"/>
        </w:rPr>
        <w:t xml:space="preserve"> </w:t>
      </w:r>
      <w:r w:rsidR="00F16C25" w:rsidRPr="00F26659">
        <w:rPr>
          <w:lang w:val="en-US"/>
        </w:rPr>
        <w:t>function</w:t>
      </w:r>
      <w:r>
        <w:rPr>
          <w:lang w:val="en-US"/>
        </w:rPr>
        <w:t xml:space="preserve">. </w:t>
      </w:r>
      <w:r w:rsidR="000A2119">
        <w:rPr>
          <w:lang w:val="en-US"/>
        </w:rPr>
        <w:t>Also, d</w:t>
      </w:r>
      <w:r w:rsidR="000C0ED2" w:rsidRPr="00900396">
        <w:rPr>
          <w:rFonts w:cs="Arial"/>
          <w:lang w:val="en-US"/>
        </w:rPr>
        <w:t>uring pauses</w:t>
      </w:r>
      <w:r w:rsidR="0064329D" w:rsidRPr="00900396">
        <w:rPr>
          <w:rFonts w:cs="Arial"/>
          <w:lang w:val="en-US"/>
        </w:rPr>
        <w:t xml:space="preserve"> in speaking,</w:t>
      </w:r>
      <w:r w:rsidR="000C0ED2" w:rsidRPr="00900396">
        <w:rPr>
          <w:rFonts w:cs="Arial"/>
          <w:lang w:val="en-US"/>
        </w:rPr>
        <w:t xml:space="preserve"> </w:t>
      </w:r>
      <w:r w:rsidR="000C0ED2" w:rsidRPr="00F26659">
        <w:rPr>
          <w:rFonts w:cs="Arial"/>
          <w:lang w:val="en-US"/>
        </w:rPr>
        <w:t>a noise gate will be activated</w:t>
      </w:r>
      <w:r w:rsidR="000C0ED2" w:rsidRPr="00900396">
        <w:rPr>
          <w:rFonts w:cs="Arial"/>
          <w:lang w:val="en-US"/>
        </w:rPr>
        <w:t xml:space="preserve"> that mutes TeamConnect Ceiling 2 to prevent any background noise from being amplified. </w:t>
      </w:r>
    </w:p>
    <w:p w14:paraId="10686A31" w14:textId="77777777" w:rsidR="000C0ED2" w:rsidRPr="00900396" w:rsidRDefault="000C0ED2" w:rsidP="00900396">
      <w:pPr>
        <w:rPr>
          <w:rFonts w:cs="Arial"/>
          <w:lang w:val="en-US"/>
        </w:rPr>
      </w:pPr>
    </w:p>
    <w:p w14:paraId="39BF5ACE" w14:textId="0EA8AE4E" w:rsidR="000C0ED2" w:rsidRPr="00F26659" w:rsidRDefault="00F26659" w:rsidP="00F96A9F">
      <w:pPr>
        <w:tabs>
          <w:tab w:val="left" w:pos="6650"/>
        </w:tabs>
        <w:rPr>
          <w:rFonts w:cs="Arial"/>
          <w:lang w:val="en-US"/>
        </w:rPr>
      </w:pPr>
      <w:r>
        <w:rPr>
          <w:rFonts w:cs="Arial"/>
          <w:lang w:val="en-US"/>
        </w:rPr>
        <w:t>V</w:t>
      </w:r>
      <w:r w:rsidR="0085138E" w:rsidRPr="00900396">
        <w:rPr>
          <w:rFonts w:cs="Arial"/>
          <w:lang w:val="en-US"/>
        </w:rPr>
        <w:t xml:space="preserve">ia the Sennheiser </w:t>
      </w:r>
      <w:r w:rsidR="00F96A9F" w:rsidRPr="00900396">
        <w:rPr>
          <w:rFonts w:cs="Arial"/>
          <w:lang w:val="en-US"/>
        </w:rPr>
        <w:t>Control Cockpit</w:t>
      </w:r>
      <w:r w:rsidR="000C0ED2" w:rsidRPr="00900396">
        <w:rPr>
          <w:rFonts w:cs="Arial"/>
          <w:lang w:val="en-US"/>
        </w:rPr>
        <w:t xml:space="preserve"> app</w:t>
      </w:r>
      <w:r w:rsidRPr="000A2119">
        <w:rPr>
          <w:rFonts w:cs="Arial"/>
          <w:lang w:val="en-US"/>
        </w:rPr>
        <w:t xml:space="preserve">, </w:t>
      </w:r>
      <w:r w:rsidR="00B64CDB" w:rsidRPr="000A2119">
        <w:rPr>
          <w:rFonts w:cs="Arial"/>
          <w:lang w:val="en-US"/>
        </w:rPr>
        <w:t>priority zones</w:t>
      </w:r>
      <w:r w:rsidRPr="000A2119">
        <w:rPr>
          <w:rFonts w:cs="Arial"/>
          <w:lang w:val="en-US"/>
        </w:rPr>
        <w:t xml:space="preserve"> and advanced exclusion zones c</w:t>
      </w:r>
      <w:r>
        <w:rPr>
          <w:rFonts w:cs="Arial"/>
          <w:lang w:val="en-US"/>
        </w:rPr>
        <w:t xml:space="preserve">an be created to define </w:t>
      </w:r>
      <w:r w:rsidR="00C73DD9" w:rsidRPr="00900396">
        <w:rPr>
          <w:rFonts w:cs="Arial"/>
          <w:lang w:val="en-US"/>
        </w:rPr>
        <w:t>areas</w:t>
      </w:r>
      <w:r w:rsidR="00B64CDB" w:rsidRPr="00900396">
        <w:rPr>
          <w:rFonts w:cs="Arial"/>
          <w:lang w:val="en-US"/>
        </w:rPr>
        <w:t xml:space="preserve"> where audio is predominantly picked up</w:t>
      </w:r>
      <w:r>
        <w:rPr>
          <w:rFonts w:cs="Arial"/>
          <w:lang w:val="en-US"/>
        </w:rPr>
        <w:t xml:space="preserve"> and </w:t>
      </w:r>
      <w:r w:rsidR="000A2119">
        <w:rPr>
          <w:rFonts w:cs="Arial"/>
          <w:lang w:val="en-US"/>
        </w:rPr>
        <w:t xml:space="preserve">to </w:t>
      </w:r>
      <w:r>
        <w:rPr>
          <w:rFonts w:cs="Arial"/>
          <w:lang w:val="en-US"/>
        </w:rPr>
        <w:t xml:space="preserve">exclude noise sources, respectively. </w:t>
      </w:r>
    </w:p>
    <w:p w14:paraId="08B7375C" w14:textId="77D37246" w:rsidR="00AC59FC" w:rsidRDefault="00AC59FC" w:rsidP="00F96A9F">
      <w:pPr>
        <w:tabs>
          <w:tab w:val="left" w:pos="6650"/>
        </w:tabs>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B64CDB" w14:paraId="5CC0BAEA" w14:textId="77777777" w:rsidTr="00390D02">
        <w:tc>
          <w:tcPr>
            <w:tcW w:w="4962" w:type="dxa"/>
          </w:tcPr>
          <w:p w14:paraId="7641B653" w14:textId="3E73FBE1" w:rsidR="00B64CDB" w:rsidRPr="001C7938" w:rsidRDefault="00A24ACF" w:rsidP="00365CB6">
            <w:pPr>
              <w:rPr>
                <w:lang w:val="en-US"/>
              </w:rPr>
            </w:pPr>
            <w:r>
              <w:rPr>
                <w:noProof/>
                <w:lang w:val="en-US"/>
              </w:rPr>
              <w:drawing>
                <wp:inline distT="0" distB="0" distL="0" distR="0" wp14:anchorId="0292C6F3" wp14:editId="593899FF">
                  <wp:extent cx="3486150" cy="196073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3514489" cy="1976677"/>
                          </a:xfrm>
                          <a:prstGeom prst="rect">
                            <a:avLst/>
                          </a:prstGeom>
                        </pic:spPr>
                      </pic:pic>
                    </a:graphicData>
                  </a:graphic>
                </wp:inline>
              </w:drawing>
            </w:r>
          </w:p>
        </w:tc>
        <w:tc>
          <w:tcPr>
            <w:tcW w:w="2918" w:type="dxa"/>
          </w:tcPr>
          <w:p w14:paraId="51FC727B" w14:textId="26F1C0D6" w:rsidR="00B64CDB" w:rsidRDefault="00A24ACF" w:rsidP="00390D02">
            <w:pPr>
              <w:pStyle w:val="Caption"/>
              <w:rPr>
                <w:lang w:val="en-US"/>
              </w:rPr>
            </w:pPr>
            <w:r>
              <w:rPr>
                <w:lang w:val="en-US"/>
              </w:rPr>
              <w:t>TCC 2</w:t>
            </w:r>
            <w:r w:rsidR="00B64CDB">
              <w:rPr>
                <w:lang w:val="en-US"/>
              </w:rPr>
              <w:t xml:space="preserve"> allows you to determine priority zones </w:t>
            </w:r>
            <w:r>
              <w:rPr>
                <w:lang w:val="en-US"/>
              </w:rPr>
              <w:t xml:space="preserve">(pictured green) </w:t>
            </w:r>
            <w:r w:rsidR="00B64CDB">
              <w:rPr>
                <w:lang w:val="en-US"/>
              </w:rPr>
              <w:t xml:space="preserve">for </w:t>
            </w:r>
            <w:r w:rsidR="00CE4EDF">
              <w:rPr>
                <w:lang w:val="en-US"/>
              </w:rPr>
              <w:t>uninterrupted speech pick-up</w:t>
            </w:r>
            <w:r w:rsidR="00B64CDB">
              <w:rPr>
                <w:lang w:val="en-US"/>
              </w:rPr>
              <w:t xml:space="preserve"> </w:t>
            </w:r>
          </w:p>
        </w:tc>
      </w:tr>
    </w:tbl>
    <w:p w14:paraId="2EFEB339" w14:textId="77777777" w:rsidR="00E10DD9" w:rsidRDefault="00E10DD9" w:rsidP="00365CB6">
      <w:pPr>
        <w:rPr>
          <w:lang w:val="en-US"/>
        </w:rPr>
      </w:pPr>
    </w:p>
    <w:p w14:paraId="7B7AD2B5" w14:textId="77777777" w:rsidR="00BD53D6" w:rsidRDefault="00BD53D6" w:rsidP="00BD53D6"/>
    <w:p w14:paraId="31F26636" w14:textId="77777777" w:rsidR="00BD53D6" w:rsidRPr="00F67779" w:rsidRDefault="00BD53D6" w:rsidP="00BD53D6">
      <w:pPr>
        <w:rPr>
          <w:b/>
          <w:bCs/>
        </w:rPr>
      </w:pPr>
      <w:r w:rsidRPr="00F67779">
        <w:rPr>
          <w:b/>
          <w:bCs/>
        </w:rPr>
        <w:t>Do not miss the Sennheiser events at ISE Digital</w:t>
      </w:r>
    </w:p>
    <w:p w14:paraId="3B47F438" w14:textId="77777777" w:rsidR="00BD53D6" w:rsidRDefault="00BD53D6" w:rsidP="00BD53D6"/>
    <w:p w14:paraId="5270D093" w14:textId="77777777" w:rsidR="00BD53D6" w:rsidRPr="00F67779" w:rsidRDefault="00BD53D6" w:rsidP="00BD53D6">
      <w:pPr>
        <w:rPr>
          <w:i/>
          <w:iCs/>
        </w:rPr>
      </w:pPr>
      <w:r w:rsidRPr="00F67779">
        <w:rPr>
          <w:i/>
          <w:iCs/>
        </w:rPr>
        <w:t>Digital Learning Tech Channel</w:t>
      </w:r>
    </w:p>
    <w:p w14:paraId="4CFE7523" w14:textId="572B7F34" w:rsidR="00BD53D6" w:rsidRDefault="00BD53D6" w:rsidP="00BD53D6">
      <w:r w:rsidRPr="00F67779">
        <w:rPr>
          <w:color w:val="0095D5" w:themeColor="accent1"/>
        </w:rPr>
        <w:t xml:space="preserve">June </w:t>
      </w:r>
      <w:r w:rsidR="00EA2894">
        <w:rPr>
          <w:color w:val="0095D5" w:themeColor="accent1"/>
        </w:rPr>
        <w:t>2</w:t>
      </w:r>
      <w:r w:rsidRPr="00F67779">
        <w:rPr>
          <w:color w:val="0095D5" w:themeColor="accent1"/>
        </w:rPr>
        <w:t xml:space="preserve"> at </w:t>
      </w:r>
      <w:r w:rsidR="00EA2894">
        <w:rPr>
          <w:color w:val="0095D5" w:themeColor="accent1"/>
        </w:rPr>
        <w:t>14:45</w:t>
      </w:r>
      <w:r w:rsidR="00374BAC">
        <w:rPr>
          <w:color w:val="0095D5" w:themeColor="accent1"/>
        </w:rPr>
        <w:t xml:space="preserve"> CEST</w:t>
      </w:r>
      <w:r>
        <w:t>: T</w:t>
      </w:r>
      <w:r w:rsidRPr="00F67779">
        <w:t xml:space="preserve">ruVoiceLift &amp; Camera </w:t>
      </w:r>
      <w:r>
        <w:t>Control</w:t>
      </w:r>
      <w:r w:rsidRPr="00F67779">
        <w:t xml:space="preserve"> with the Sennheiser TeamConnect Ceiling 2</w:t>
      </w:r>
      <w:r>
        <w:t xml:space="preserve"> b</w:t>
      </w:r>
      <w:r w:rsidRPr="00F67779">
        <w:t>eamforming ceiling microphone</w:t>
      </w:r>
    </w:p>
    <w:p w14:paraId="58E0A278" w14:textId="7A2F5EC9" w:rsidR="00BD53D6" w:rsidRDefault="00BD53D6" w:rsidP="00BD53D6">
      <w:r w:rsidRPr="00F67779">
        <w:rPr>
          <w:color w:val="0095D5" w:themeColor="accent1"/>
        </w:rPr>
        <w:t xml:space="preserve">June </w:t>
      </w:r>
      <w:r w:rsidR="00EA2894">
        <w:rPr>
          <w:color w:val="0095D5" w:themeColor="accent1"/>
        </w:rPr>
        <w:t>2</w:t>
      </w:r>
      <w:r w:rsidRPr="00F67779">
        <w:rPr>
          <w:color w:val="0095D5" w:themeColor="accent1"/>
        </w:rPr>
        <w:t xml:space="preserve"> at </w:t>
      </w:r>
      <w:r w:rsidR="00EA2894">
        <w:rPr>
          <w:color w:val="0095D5" w:themeColor="accent1"/>
        </w:rPr>
        <w:t>15:20</w:t>
      </w:r>
      <w:r w:rsidR="00374BAC">
        <w:rPr>
          <w:color w:val="0095D5" w:themeColor="accent1"/>
        </w:rPr>
        <w:t xml:space="preserve"> CEST</w:t>
      </w:r>
      <w:r>
        <w:t xml:space="preserve">: Sennheiser Mobile Connect – Plug and play audio streaming over Wi-Fi featuring a new standalone mode </w:t>
      </w:r>
    </w:p>
    <w:p w14:paraId="3CC5BEDE" w14:textId="77777777" w:rsidR="00BD53D6" w:rsidRDefault="00BD53D6" w:rsidP="00BD53D6"/>
    <w:p w14:paraId="09382C5C" w14:textId="77777777" w:rsidR="00BD53D6" w:rsidRPr="00300EAA" w:rsidRDefault="00BD53D6" w:rsidP="00BD53D6">
      <w:pPr>
        <w:rPr>
          <w:i/>
          <w:iCs/>
        </w:rPr>
      </w:pPr>
      <w:r w:rsidRPr="00300EAA">
        <w:rPr>
          <w:i/>
          <w:iCs/>
        </w:rPr>
        <w:t>Innovation &amp; Demo Showcase Channel</w:t>
      </w:r>
    </w:p>
    <w:p w14:paraId="4B0A7381" w14:textId="57B43107" w:rsidR="00BD53D6" w:rsidRPr="00795786" w:rsidRDefault="00BD53D6" w:rsidP="00BD53D6">
      <w:r w:rsidRPr="00F67779">
        <w:rPr>
          <w:color w:val="0095D5" w:themeColor="accent1"/>
        </w:rPr>
        <w:t xml:space="preserve">June </w:t>
      </w:r>
      <w:r w:rsidR="00EA2894">
        <w:rPr>
          <w:color w:val="0095D5" w:themeColor="accent1"/>
        </w:rPr>
        <w:t>2</w:t>
      </w:r>
      <w:r w:rsidRPr="00F67779">
        <w:rPr>
          <w:color w:val="0095D5" w:themeColor="accent1"/>
        </w:rPr>
        <w:t xml:space="preserve"> at </w:t>
      </w:r>
      <w:r w:rsidR="00EA2894">
        <w:rPr>
          <w:color w:val="0095D5" w:themeColor="accent1"/>
        </w:rPr>
        <w:t>14:30</w:t>
      </w:r>
      <w:r w:rsidR="00374BAC">
        <w:rPr>
          <w:color w:val="0095D5" w:themeColor="accent1"/>
        </w:rPr>
        <w:t xml:space="preserve"> CEST</w:t>
      </w:r>
      <w:r>
        <w:t xml:space="preserve">: </w:t>
      </w:r>
      <w:r w:rsidRPr="00795786">
        <w:t>Sennheiser TeamConnect Ceiling 2, the beamforming ceiling microphone – now with TruVoiceLift</w:t>
      </w:r>
    </w:p>
    <w:p w14:paraId="2A1B7F55" w14:textId="0AC9CB85" w:rsidR="00BD53D6" w:rsidRDefault="00BD53D6" w:rsidP="00BD53D6">
      <w:r w:rsidRPr="00F67779">
        <w:rPr>
          <w:color w:val="0095D5" w:themeColor="accent1"/>
        </w:rPr>
        <w:t xml:space="preserve">June </w:t>
      </w:r>
      <w:r>
        <w:rPr>
          <w:color w:val="0095D5" w:themeColor="accent1"/>
        </w:rPr>
        <w:t>2</w:t>
      </w:r>
      <w:r w:rsidRPr="00F67779">
        <w:rPr>
          <w:color w:val="0095D5" w:themeColor="accent1"/>
        </w:rPr>
        <w:t xml:space="preserve"> at </w:t>
      </w:r>
      <w:r w:rsidR="00EA2894">
        <w:rPr>
          <w:color w:val="0095D5" w:themeColor="accent1"/>
        </w:rPr>
        <w:t>17:00</w:t>
      </w:r>
      <w:r w:rsidR="00374BAC">
        <w:rPr>
          <w:color w:val="0095D5" w:themeColor="accent1"/>
        </w:rPr>
        <w:t xml:space="preserve"> CEST</w:t>
      </w:r>
      <w:r>
        <w:t>: New Sennheiser digital wireless microphone series</w:t>
      </w:r>
    </w:p>
    <w:p w14:paraId="7BF0B991" w14:textId="77777777" w:rsidR="00BD53D6" w:rsidRPr="00BD53D6" w:rsidRDefault="00BD53D6" w:rsidP="00BD53D6"/>
    <w:p w14:paraId="5D0BD9C6" w14:textId="77C0FFD2" w:rsidR="00BD53D6" w:rsidRPr="00BD53D6" w:rsidRDefault="002A7607" w:rsidP="00BD53D6">
      <w:r>
        <w:t xml:space="preserve">Another highlight that Sennheiser is keen to </w:t>
      </w:r>
      <w:r w:rsidR="00BD53D6" w:rsidRPr="00BD53D6">
        <w:t>draw attention</w:t>
      </w:r>
      <w:r>
        <w:t xml:space="preserve"> to</w:t>
      </w:r>
      <w:r w:rsidR="00BD53D6" w:rsidRPr="00BD53D6">
        <w:t xml:space="preserve"> </w:t>
      </w:r>
      <w:r>
        <w:t>is</w:t>
      </w:r>
      <w:r w:rsidR="00BD53D6" w:rsidRPr="00BD53D6">
        <w:t xml:space="preserve"> an interview with Stephen Dishon, Development Team Manager of the University of Edinburgh</w:t>
      </w:r>
      <w:r>
        <w:t xml:space="preserve">. This </w:t>
      </w:r>
      <w:r w:rsidR="00BD53D6" w:rsidRPr="00BD53D6">
        <w:t xml:space="preserve">will </w:t>
      </w:r>
      <w:r w:rsidR="00BD53D6">
        <w:t xml:space="preserve">be broadcast from </w:t>
      </w:r>
      <w:r w:rsidR="00BD53D6" w:rsidRPr="00BD53D6">
        <w:t xml:space="preserve">the ISE Main Stage on </w:t>
      </w:r>
      <w:r w:rsidR="00BD53D6" w:rsidRPr="00BD53D6">
        <w:rPr>
          <w:color w:val="0095D5" w:themeColor="accent1"/>
        </w:rPr>
        <w:t xml:space="preserve">June 1, at </w:t>
      </w:r>
      <w:r w:rsidR="00EA2894">
        <w:rPr>
          <w:color w:val="0095D5" w:themeColor="accent1"/>
        </w:rPr>
        <w:t>14:40</w:t>
      </w:r>
      <w:r w:rsidR="00374BAC">
        <w:rPr>
          <w:color w:val="0095D5" w:themeColor="accent1"/>
        </w:rPr>
        <w:t xml:space="preserve"> CEST</w:t>
      </w:r>
      <w:r w:rsidR="00EA2894">
        <w:rPr>
          <w:color w:val="0095D5" w:themeColor="accent1"/>
        </w:rPr>
        <w:t>.</w:t>
      </w:r>
      <w:r w:rsidR="00BD53D6" w:rsidRPr="00BD53D6">
        <w:t xml:space="preserve"> Stephen will </w:t>
      </w:r>
      <w:r w:rsidR="007C03FB">
        <w:t>describe</w:t>
      </w:r>
      <w:r w:rsidR="00BD53D6" w:rsidRPr="00BD53D6">
        <w:t xml:space="preserve"> the university’s AV requirements and how he and his team have prepared for hybrid </w:t>
      </w:r>
      <w:r w:rsidR="007C03FB">
        <w:t>learning</w:t>
      </w:r>
      <w:r w:rsidR="00BD53D6">
        <w:t xml:space="preserve">. </w:t>
      </w:r>
    </w:p>
    <w:p w14:paraId="2AAE6290" w14:textId="77777777" w:rsidR="00BD53D6" w:rsidRDefault="00BD53D6" w:rsidP="00BD53D6"/>
    <w:p w14:paraId="7F07FBC9" w14:textId="77777777" w:rsidR="00BD53D6" w:rsidRDefault="00BD53D6" w:rsidP="00BD53D6"/>
    <w:p w14:paraId="7053472D" w14:textId="7CB13F9B" w:rsidR="00BD53D6" w:rsidRDefault="00A24ACF" w:rsidP="00BD53D6">
      <w:r>
        <w:t>Simply r</w:t>
      </w:r>
      <w:r w:rsidR="00BD53D6">
        <w:t xml:space="preserve">egister </w:t>
      </w:r>
      <w:hyperlink r:id="rId13" w:history="1">
        <w:r w:rsidR="00BD53D6" w:rsidRPr="00795786">
          <w:rPr>
            <w:rStyle w:val="Hyperlink"/>
            <w:color w:val="0095D5" w:themeColor="accent1"/>
            <w:u w:val="none"/>
          </w:rPr>
          <w:t>here</w:t>
        </w:r>
      </w:hyperlink>
      <w:r w:rsidR="00BD53D6" w:rsidRPr="00795786">
        <w:rPr>
          <w:color w:val="0095D5" w:themeColor="accent1"/>
        </w:rPr>
        <w:t xml:space="preserve"> </w:t>
      </w:r>
      <w:r w:rsidR="00BD53D6">
        <w:t>for a free ticket to ISE Digital</w:t>
      </w:r>
      <w:r w:rsidR="00F505BE">
        <w:t>.</w:t>
      </w:r>
    </w:p>
    <w:p w14:paraId="34D002CA" w14:textId="15CA49D7" w:rsidR="00942FEA" w:rsidRDefault="00942FEA" w:rsidP="00365CB6"/>
    <w:p w14:paraId="0C7F80FE" w14:textId="132AC01B" w:rsidR="0040127C" w:rsidRDefault="0040127C" w:rsidP="00365CB6">
      <w:r>
        <w:t xml:space="preserve">The images accompanying this press release </w:t>
      </w:r>
      <w:r w:rsidR="00F505BE">
        <w:t xml:space="preserve">and additional photos </w:t>
      </w:r>
      <w:r>
        <w:t xml:space="preserve">can be downloaded </w:t>
      </w:r>
      <w:hyperlink r:id="rId14" w:history="1">
        <w:r w:rsidRPr="00CE68D9">
          <w:rPr>
            <w:rStyle w:val="Hyperlink"/>
            <w:color w:val="0095D5" w:themeColor="accent1"/>
            <w:u w:val="none"/>
          </w:rPr>
          <w:t>here</w:t>
        </w:r>
      </w:hyperlink>
      <w:r>
        <w:t xml:space="preserve">. </w:t>
      </w:r>
    </w:p>
    <w:p w14:paraId="025EA0DA" w14:textId="477E33A8" w:rsidR="00A24ACF" w:rsidRDefault="00A24ACF" w:rsidP="00365CB6"/>
    <w:p w14:paraId="4F908EC5" w14:textId="77777777" w:rsidR="0040127C" w:rsidRPr="00365CB6" w:rsidRDefault="0040127C" w:rsidP="00365CB6"/>
    <w:p w14:paraId="1B9BFEDA" w14:textId="7470BF93" w:rsidR="00810BAE" w:rsidRPr="00DC0910" w:rsidRDefault="0079263F" w:rsidP="00DC0910">
      <w:pPr>
        <w:pStyle w:val="About"/>
        <w:rPr>
          <w:b/>
          <w:bCs/>
        </w:rPr>
      </w:pPr>
      <w:bookmarkStart w:id="2"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4AF74838" w14:textId="4E388B4A" w:rsidR="00DC0910" w:rsidRDefault="00DC0910" w:rsidP="00DC0910">
      <w:pPr>
        <w:pStyle w:val="About"/>
      </w:pPr>
    </w:p>
    <w:p w14:paraId="6A448167" w14:textId="77777777" w:rsidR="00DC0910" w:rsidRPr="00365CB6" w:rsidRDefault="00DC0910" w:rsidP="00DC0910">
      <w:pPr>
        <w:pStyle w:val="About"/>
      </w:pPr>
    </w:p>
    <w:bookmarkEnd w:id="2"/>
    <w:p w14:paraId="2ED3A3EB" w14:textId="77777777" w:rsidR="00945E93" w:rsidRPr="00DC0910" w:rsidRDefault="00945E93" w:rsidP="00DC0910">
      <w:pPr>
        <w:pStyle w:val="Contact"/>
        <w:rPr>
          <w:b/>
          <w:bCs/>
        </w:rPr>
      </w:pPr>
      <w:r w:rsidRPr="00DC0910">
        <w:rPr>
          <w:b/>
          <w:bCs/>
        </w:rPr>
        <w:t>Global Press Contact</w:t>
      </w:r>
    </w:p>
    <w:p w14:paraId="08442CCA" w14:textId="77777777" w:rsidR="00945E93" w:rsidRPr="00365CB6" w:rsidRDefault="00945E93" w:rsidP="00DC0910">
      <w:pPr>
        <w:pStyle w:val="Contact"/>
      </w:pPr>
    </w:p>
    <w:p w14:paraId="3A77009F" w14:textId="77777777" w:rsidR="00945E93" w:rsidRPr="00365CB6" w:rsidRDefault="00945E93" w:rsidP="00DC0910">
      <w:pPr>
        <w:pStyle w:val="Contact"/>
      </w:pPr>
      <w:r w:rsidRPr="00365CB6">
        <w:t>Stephanie Schmidt</w:t>
      </w:r>
    </w:p>
    <w:p w14:paraId="025FB94B" w14:textId="1910D306" w:rsidR="00945E93" w:rsidRPr="00365CB6" w:rsidRDefault="00DC0910" w:rsidP="00DC0910">
      <w:pPr>
        <w:pStyle w:val="Contact"/>
      </w:pPr>
      <w:r>
        <w:t>s</w:t>
      </w:r>
      <w:r w:rsidR="00945E93" w:rsidRPr="00365CB6">
        <w:t>tephanie.schmidt@sennheiser.com</w:t>
      </w:r>
    </w:p>
    <w:p w14:paraId="2C48B7D5" w14:textId="6B75B423" w:rsidR="0038583A" w:rsidRPr="00365CB6" w:rsidRDefault="00945E93" w:rsidP="00DC0910">
      <w:pPr>
        <w:pStyle w:val="Contact"/>
      </w:pPr>
      <w:r w:rsidRPr="00365CB6">
        <w:t>+49 (5130) 600 – 1275</w:t>
      </w:r>
    </w:p>
    <w:sectPr w:rsidR="0038583A" w:rsidRPr="00365CB6"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0FC15" w14:textId="77777777" w:rsidR="007D4D07" w:rsidRDefault="007D4D07" w:rsidP="00CA1EB9">
      <w:pPr>
        <w:spacing w:line="240" w:lineRule="auto"/>
      </w:pPr>
      <w:r>
        <w:separator/>
      </w:r>
    </w:p>
  </w:endnote>
  <w:endnote w:type="continuationSeparator" w:id="0">
    <w:p w14:paraId="24013047" w14:textId="77777777" w:rsidR="007D4D07" w:rsidRDefault="007D4D0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FFCD23D3-ED3B-4A0F-85AC-FAB3B9DC19AC}"/>
    <w:embedBold r:id="rId2" w:fontKey="{4770C22D-F09C-4E6B-9ED2-1047071A8937}"/>
    <w:embedItalic r:id="rId3" w:fontKey="{25A2C73A-28FD-46C2-B2D3-41847C2D130B}"/>
    <w:embedBoldItalic r:id="rId4" w:fontKey="{08A23418-3357-4CD6-A434-2EA9E49CAFF8}"/>
  </w:font>
  <w:font w:name="Calibri">
    <w:panose1 w:val="020F0502020204030204"/>
    <w:charset w:val="00"/>
    <w:family w:val="swiss"/>
    <w:pitch w:val="variable"/>
    <w:sig w:usb0="E0002EFF" w:usb1="C000247B" w:usb2="00000009" w:usb3="00000000" w:csb0="000001FF" w:csb1="00000000"/>
    <w:embedRegular r:id="rId5" w:fontKey="{F5302AD7-7C9A-4764-BE79-26C2EBF7588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B32E835-31C5-45FF-ABA7-F6AD73F4CC02}"/>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D312E" w14:textId="77777777" w:rsidR="007D4D07" w:rsidRDefault="007D4D07" w:rsidP="00CA1EB9">
      <w:pPr>
        <w:spacing w:line="240" w:lineRule="auto"/>
      </w:pPr>
      <w:r>
        <w:separator/>
      </w:r>
    </w:p>
  </w:footnote>
  <w:footnote w:type="continuationSeparator" w:id="0">
    <w:p w14:paraId="1DDFF153" w14:textId="77777777" w:rsidR="007D4D07" w:rsidRDefault="007D4D0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r w:rsidR="007E2D32">
      <w:fldChar w:fldCharType="begin"/>
    </w:r>
    <w:r w:rsidR="007E2D32">
      <w:instrText xml:space="preserve"> NUMPAGES  \* Arabic  \* MERGEFORMAT </w:instrText>
    </w:r>
    <w:r w:rsidR="007E2D32">
      <w:fldChar w:fldCharType="separate"/>
    </w:r>
    <w:r>
      <w:rPr>
        <w:noProof/>
      </w:rPr>
      <w:t>3</w:t>
    </w:r>
    <w:r w:rsidR="007E2D3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r w:rsidR="007E2D32">
      <w:fldChar w:fldCharType="begin"/>
    </w:r>
    <w:r w:rsidR="007E2D32">
      <w:instrText xml:space="preserve"> NUMPAGES  \* Arabic  \* MERGEFORMAT </w:instrText>
    </w:r>
    <w:r w:rsidR="007E2D32">
      <w:fldChar w:fldCharType="separate"/>
    </w:r>
    <w:r>
      <w:rPr>
        <w:noProof/>
      </w:rPr>
      <w:t>3</w:t>
    </w:r>
    <w:r w:rsidR="007E2D3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87290"/>
    <w:multiLevelType w:val="multilevel"/>
    <w:tmpl w:val="8E5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C2D73"/>
    <w:multiLevelType w:val="multilevel"/>
    <w:tmpl w:val="AF40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4D5AFE"/>
    <w:multiLevelType w:val="multilevel"/>
    <w:tmpl w:val="08B8B618"/>
    <w:lvl w:ilvl="0">
      <w:start w:val="1"/>
      <w:numFmt w:val="bullet"/>
      <w:lvlText w:val=""/>
      <w:lvlJc w:val="left"/>
      <w:pPr>
        <w:tabs>
          <w:tab w:val="num" w:pos="0"/>
        </w:tabs>
        <w:ind w:left="720" w:hanging="360"/>
      </w:pPr>
      <w:rPr>
        <w:rFonts w:ascii="Symbol" w:hAnsi="Symbol" w:cs="Symbol" w:hint="default"/>
        <w:color w:val="auto"/>
      </w:rPr>
    </w:lvl>
    <w:lvl w:ilvl="1">
      <w:numFmt w:val="bullet"/>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6"/>
  </w:num>
  <w:num w:numId="4">
    <w:abstractNumId w:val="5"/>
  </w:num>
  <w:num w:numId="5">
    <w:abstractNumId w:val="15"/>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3"/>
  </w:num>
  <w:num w:numId="10">
    <w:abstractNumId w:val="1"/>
  </w:num>
  <w:num w:numId="11">
    <w:abstractNumId w:val="8"/>
  </w:num>
  <w:num w:numId="12">
    <w:abstractNumId w:val="14"/>
  </w:num>
  <w:num w:numId="13">
    <w:abstractNumId w:val="10"/>
  </w:num>
  <w:num w:numId="14">
    <w:abstractNumId w:val="0"/>
  </w:num>
  <w:num w:numId="15">
    <w:abstractNumId w:val="4"/>
  </w:num>
  <w:num w:numId="16">
    <w:abstractNumId w:val="1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F62"/>
    <w:rsid w:val="00034424"/>
    <w:rsid w:val="00037F7C"/>
    <w:rsid w:val="000451AC"/>
    <w:rsid w:val="00047D6A"/>
    <w:rsid w:val="00052598"/>
    <w:rsid w:val="00060BEE"/>
    <w:rsid w:val="0006221A"/>
    <w:rsid w:val="000650C7"/>
    <w:rsid w:val="00071D44"/>
    <w:rsid w:val="00081D62"/>
    <w:rsid w:val="00082526"/>
    <w:rsid w:val="00086BC7"/>
    <w:rsid w:val="000933E2"/>
    <w:rsid w:val="000A054A"/>
    <w:rsid w:val="000A2119"/>
    <w:rsid w:val="000A3B0C"/>
    <w:rsid w:val="000B7B20"/>
    <w:rsid w:val="000C0ED2"/>
    <w:rsid w:val="000D07C3"/>
    <w:rsid w:val="000E4FA9"/>
    <w:rsid w:val="000E5135"/>
    <w:rsid w:val="000E7D81"/>
    <w:rsid w:val="000F1105"/>
    <w:rsid w:val="000F6117"/>
    <w:rsid w:val="000F712D"/>
    <w:rsid w:val="001030EE"/>
    <w:rsid w:val="00104041"/>
    <w:rsid w:val="00110939"/>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249A"/>
    <w:rsid w:val="001747E2"/>
    <w:rsid w:val="00177338"/>
    <w:rsid w:val="00186350"/>
    <w:rsid w:val="001A5A7D"/>
    <w:rsid w:val="001B46A8"/>
    <w:rsid w:val="001B4B52"/>
    <w:rsid w:val="001C00CF"/>
    <w:rsid w:val="001C63D8"/>
    <w:rsid w:val="001C7938"/>
    <w:rsid w:val="001D4E25"/>
    <w:rsid w:val="001D525D"/>
    <w:rsid w:val="001E0C8F"/>
    <w:rsid w:val="001F3001"/>
    <w:rsid w:val="001F4601"/>
    <w:rsid w:val="002057CE"/>
    <w:rsid w:val="002075EF"/>
    <w:rsid w:val="0023030F"/>
    <w:rsid w:val="002332F1"/>
    <w:rsid w:val="002356E0"/>
    <w:rsid w:val="00235C08"/>
    <w:rsid w:val="002409B4"/>
    <w:rsid w:val="00245322"/>
    <w:rsid w:val="00255DCD"/>
    <w:rsid w:val="00280603"/>
    <w:rsid w:val="00282A8D"/>
    <w:rsid w:val="002834AA"/>
    <w:rsid w:val="002849F1"/>
    <w:rsid w:val="00286F89"/>
    <w:rsid w:val="00292354"/>
    <w:rsid w:val="002A01FA"/>
    <w:rsid w:val="002A3307"/>
    <w:rsid w:val="002A54F5"/>
    <w:rsid w:val="002A7607"/>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0EAA"/>
    <w:rsid w:val="00305B63"/>
    <w:rsid w:val="00311C6F"/>
    <w:rsid w:val="00315A9E"/>
    <w:rsid w:val="003222F5"/>
    <w:rsid w:val="00324859"/>
    <w:rsid w:val="00326FB8"/>
    <w:rsid w:val="003275FC"/>
    <w:rsid w:val="0033467E"/>
    <w:rsid w:val="00346D4C"/>
    <w:rsid w:val="00347717"/>
    <w:rsid w:val="003477FA"/>
    <w:rsid w:val="00350556"/>
    <w:rsid w:val="00351B40"/>
    <w:rsid w:val="003524A7"/>
    <w:rsid w:val="00354AF9"/>
    <w:rsid w:val="0036480A"/>
    <w:rsid w:val="00365CB6"/>
    <w:rsid w:val="003708EA"/>
    <w:rsid w:val="00372321"/>
    <w:rsid w:val="00374BAC"/>
    <w:rsid w:val="00375ACD"/>
    <w:rsid w:val="0038583A"/>
    <w:rsid w:val="00387600"/>
    <w:rsid w:val="00387744"/>
    <w:rsid w:val="00390D02"/>
    <w:rsid w:val="0039600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127C"/>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D7942"/>
    <w:rsid w:val="004E5D14"/>
    <w:rsid w:val="004F31F9"/>
    <w:rsid w:val="00504A34"/>
    <w:rsid w:val="00505597"/>
    <w:rsid w:val="0051542A"/>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87750"/>
    <w:rsid w:val="005A0B2C"/>
    <w:rsid w:val="005A0EFD"/>
    <w:rsid w:val="005C0FF4"/>
    <w:rsid w:val="005C1F67"/>
    <w:rsid w:val="005C2370"/>
    <w:rsid w:val="005D37D6"/>
    <w:rsid w:val="005D571F"/>
    <w:rsid w:val="005D6214"/>
    <w:rsid w:val="005F74D3"/>
    <w:rsid w:val="0060142B"/>
    <w:rsid w:val="006033A5"/>
    <w:rsid w:val="006051BB"/>
    <w:rsid w:val="006108B6"/>
    <w:rsid w:val="0062293A"/>
    <w:rsid w:val="00633157"/>
    <w:rsid w:val="0063731D"/>
    <w:rsid w:val="00637756"/>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2C10"/>
    <w:rsid w:val="006C7F79"/>
    <w:rsid w:val="006E233E"/>
    <w:rsid w:val="006E58DB"/>
    <w:rsid w:val="006E7B06"/>
    <w:rsid w:val="006F058F"/>
    <w:rsid w:val="006F1F15"/>
    <w:rsid w:val="006F269B"/>
    <w:rsid w:val="006F41C3"/>
    <w:rsid w:val="00701A09"/>
    <w:rsid w:val="0071740F"/>
    <w:rsid w:val="00721E74"/>
    <w:rsid w:val="007237E9"/>
    <w:rsid w:val="00724E7B"/>
    <w:rsid w:val="007321DA"/>
    <w:rsid w:val="00732897"/>
    <w:rsid w:val="00733CDF"/>
    <w:rsid w:val="0073498E"/>
    <w:rsid w:val="007349E9"/>
    <w:rsid w:val="00737071"/>
    <w:rsid w:val="0073722D"/>
    <w:rsid w:val="00737B01"/>
    <w:rsid w:val="0075529A"/>
    <w:rsid w:val="00760995"/>
    <w:rsid w:val="007659E8"/>
    <w:rsid w:val="00765D09"/>
    <w:rsid w:val="00766E21"/>
    <w:rsid w:val="00771818"/>
    <w:rsid w:val="007769F2"/>
    <w:rsid w:val="007778C9"/>
    <w:rsid w:val="0078066D"/>
    <w:rsid w:val="00782317"/>
    <w:rsid w:val="00785695"/>
    <w:rsid w:val="00786EA4"/>
    <w:rsid w:val="0079263F"/>
    <w:rsid w:val="00795786"/>
    <w:rsid w:val="007A2D75"/>
    <w:rsid w:val="007A5F92"/>
    <w:rsid w:val="007B0147"/>
    <w:rsid w:val="007C03FB"/>
    <w:rsid w:val="007C2184"/>
    <w:rsid w:val="007C4191"/>
    <w:rsid w:val="007C4F79"/>
    <w:rsid w:val="007C5F04"/>
    <w:rsid w:val="007C6B1C"/>
    <w:rsid w:val="007C6C67"/>
    <w:rsid w:val="007D0FC1"/>
    <w:rsid w:val="007D1325"/>
    <w:rsid w:val="007D3E22"/>
    <w:rsid w:val="007D4D07"/>
    <w:rsid w:val="007D50B6"/>
    <w:rsid w:val="007D6683"/>
    <w:rsid w:val="007E45D0"/>
    <w:rsid w:val="007E6EAA"/>
    <w:rsid w:val="00800E20"/>
    <w:rsid w:val="00801177"/>
    <w:rsid w:val="00810BAE"/>
    <w:rsid w:val="00812113"/>
    <w:rsid w:val="008153F8"/>
    <w:rsid w:val="00817E32"/>
    <w:rsid w:val="00822097"/>
    <w:rsid w:val="00835981"/>
    <w:rsid w:val="00835C42"/>
    <w:rsid w:val="00842A37"/>
    <w:rsid w:val="00842A7D"/>
    <w:rsid w:val="0085138E"/>
    <w:rsid w:val="00853F67"/>
    <w:rsid w:val="00856149"/>
    <w:rsid w:val="0085705E"/>
    <w:rsid w:val="00861D34"/>
    <w:rsid w:val="00880B94"/>
    <w:rsid w:val="0088387D"/>
    <w:rsid w:val="008838E1"/>
    <w:rsid w:val="00886B7A"/>
    <w:rsid w:val="00886E20"/>
    <w:rsid w:val="008A2E98"/>
    <w:rsid w:val="008A3BF3"/>
    <w:rsid w:val="008B2B97"/>
    <w:rsid w:val="008C76EC"/>
    <w:rsid w:val="008D372F"/>
    <w:rsid w:val="008D4959"/>
    <w:rsid w:val="008D6CAB"/>
    <w:rsid w:val="008D705E"/>
    <w:rsid w:val="008E5D5C"/>
    <w:rsid w:val="008E7699"/>
    <w:rsid w:val="008F3CED"/>
    <w:rsid w:val="008F559F"/>
    <w:rsid w:val="008F7350"/>
    <w:rsid w:val="00900396"/>
    <w:rsid w:val="00901209"/>
    <w:rsid w:val="00902F4D"/>
    <w:rsid w:val="00902FA2"/>
    <w:rsid w:val="009031C7"/>
    <w:rsid w:val="00917FDF"/>
    <w:rsid w:val="00922ACD"/>
    <w:rsid w:val="009302B0"/>
    <w:rsid w:val="009320A9"/>
    <w:rsid w:val="00937175"/>
    <w:rsid w:val="00942FEA"/>
    <w:rsid w:val="009441DF"/>
    <w:rsid w:val="00945E93"/>
    <w:rsid w:val="00946B67"/>
    <w:rsid w:val="00956166"/>
    <w:rsid w:val="009608D0"/>
    <w:rsid w:val="00962054"/>
    <w:rsid w:val="0096404E"/>
    <w:rsid w:val="00964682"/>
    <w:rsid w:val="0097112C"/>
    <w:rsid w:val="0097538C"/>
    <w:rsid w:val="00977493"/>
    <w:rsid w:val="00984578"/>
    <w:rsid w:val="00990C94"/>
    <w:rsid w:val="00991BEB"/>
    <w:rsid w:val="00992A12"/>
    <w:rsid w:val="00994054"/>
    <w:rsid w:val="009973DF"/>
    <w:rsid w:val="00997A82"/>
    <w:rsid w:val="009A30F6"/>
    <w:rsid w:val="009B6BB2"/>
    <w:rsid w:val="009C323E"/>
    <w:rsid w:val="009C45A2"/>
    <w:rsid w:val="009C4674"/>
    <w:rsid w:val="009C521C"/>
    <w:rsid w:val="009C638A"/>
    <w:rsid w:val="009D6AD5"/>
    <w:rsid w:val="009E3461"/>
    <w:rsid w:val="009F136E"/>
    <w:rsid w:val="009F7EAC"/>
    <w:rsid w:val="00A0268A"/>
    <w:rsid w:val="00A02C88"/>
    <w:rsid w:val="00A05AD1"/>
    <w:rsid w:val="00A06005"/>
    <w:rsid w:val="00A06726"/>
    <w:rsid w:val="00A10D64"/>
    <w:rsid w:val="00A11584"/>
    <w:rsid w:val="00A1527C"/>
    <w:rsid w:val="00A22CED"/>
    <w:rsid w:val="00A24ACF"/>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B0C5A"/>
    <w:rsid w:val="00AB1C65"/>
    <w:rsid w:val="00AB3D45"/>
    <w:rsid w:val="00AB48ED"/>
    <w:rsid w:val="00AB5767"/>
    <w:rsid w:val="00AC401E"/>
    <w:rsid w:val="00AC4501"/>
    <w:rsid w:val="00AC4E77"/>
    <w:rsid w:val="00AC59FC"/>
    <w:rsid w:val="00AC7CD7"/>
    <w:rsid w:val="00AC7CFA"/>
    <w:rsid w:val="00AC7FF2"/>
    <w:rsid w:val="00AD75E0"/>
    <w:rsid w:val="00AD7B4E"/>
    <w:rsid w:val="00AE0EF3"/>
    <w:rsid w:val="00AE0EF8"/>
    <w:rsid w:val="00AE2057"/>
    <w:rsid w:val="00AE2326"/>
    <w:rsid w:val="00AE4FA2"/>
    <w:rsid w:val="00B00430"/>
    <w:rsid w:val="00B17689"/>
    <w:rsid w:val="00B20E88"/>
    <w:rsid w:val="00B36E63"/>
    <w:rsid w:val="00B42376"/>
    <w:rsid w:val="00B476AD"/>
    <w:rsid w:val="00B5217E"/>
    <w:rsid w:val="00B56D8B"/>
    <w:rsid w:val="00B64CDB"/>
    <w:rsid w:val="00B658A8"/>
    <w:rsid w:val="00B76B99"/>
    <w:rsid w:val="00B85593"/>
    <w:rsid w:val="00B926A2"/>
    <w:rsid w:val="00B97D0D"/>
    <w:rsid w:val="00BB16BE"/>
    <w:rsid w:val="00BB2A0F"/>
    <w:rsid w:val="00BB648A"/>
    <w:rsid w:val="00BB6C23"/>
    <w:rsid w:val="00BC4C8D"/>
    <w:rsid w:val="00BC4F4B"/>
    <w:rsid w:val="00BD1602"/>
    <w:rsid w:val="00BD2B4D"/>
    <w:rsid w:val="00BD53D6"/>
    <w:rsid w:val="00BE02EE"/>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12C7"/>
    <w:rsid w:val="00C54A26"/>
    <w:rsid w:val="00C57E07"/>
    <w:rsid w:val="00C73DD9"/>
    <w:rsid w:val="00C75488"/>
    <w:rsid w:val="00C77D48"/>
    <w:rsid w:val="00C800CE"/>
    <w:rsid w:val="00C8099E"/>
    <w:rsid w:val="00C816B2"/>
    <w:rsid w:val="00C874D1"/>
    <w:rsid w:val="00C91ACD"/>
    <w:rsid w:val="00C931A2"/>
    <w:rsid w:val="00CA1EB9"/>
    <w:rsid w:val="00CC06C6"/>
    <w:rsid w:val="00CC48A7"/>
    <w:rsid w:val="00CC702E"/>
    <w:rsid w:val="00CD28AB"/>
    <w:rsid w:val="00CD3054"/>
    <w:rsid w:val="00CD5497"/>
    <w:rsid w:val="00CD5F7D"/>
    <w:rsid w:val="00CD7514"/>
    <w:rsid w:val="00CE31F8"/>
    <w:rsid w:val="00CE4E9C"/>
    <w:rsid w:val="00CE4EDF"/>
    <w:rsid w:val="00CE5729"/>
    <w:rsid w:val="00CE68D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36E4"/>
    <w:rsid w:val="00DE47C4"/>
    <w:rsid w:val="00DF0485"/>
    <w:rsid w:val="00DF52F7"/>
    <w:rsid w:val="00DF7B7B"/>
    <w:rsid w:val="00E01A8A"/>
    <w:rsid w:val="00E10DD9"/>
    <w:rsid w:val="00E13D2B"/>
    <w:rsid w:val="00E14E73"/>
    <w:rsid w:val="00E16CC1"/>
    <w:rsid w:val="00E233E0"/>
    <w:rsid w:val="00E255D6"/>
    <w:rsid w:val="00E30F2B"/>
    <w:rsid w:val="00E3504A"/>
    <w:rsid w:val="00E3787E"/>
    <w:rsid w:val="00E409A0"/>
    <w:rsid w:val="00E42C92"/>
    <w:rsid w:val="00E46305"/>
    <w:rsid w:val="00E46D1F"/>
    <w:rsid w:val="00E539C2"/>
    <w:rsid w:val="00E553C2"/>
    <w:rsid w:val="00E56CBF"/>
    <w:rsid w:val="00E61F15"/>
    <w:rsid w:val="00E6301A"/>
    <w:rsid w:val="00E631B7"/>
    <w:rsid w:val="00E63719"/>
    <w:rsid w:val="00E65A3D"/>
    <w:rsid w:val="00E672A2"/>
    <w:rsid w:val="00E80EB2"/>
    <w:rsid w:val="00E83E1A"/>
    <w:rsid w:val="00E84E67"/>
    <w:rsid w:val="00E9392C"/>
    <w:rsid w:val="00E9621B"/>
    <w:rsid w:val="00E96996"/>
    <w:rsid w:val="00EA072B"/>
    <w:rsid w:val="00EA2894"/>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7328"/>
    <w:rsid w:val="00F0760D"/>
    <w:rsid w:val="00F16C25"/>
    <w:rsid w:val="00F1798E"/>
    <w:rsid w:val="00F21E95"/>
    <w:rsid w:val="00F23A6D"/>
    <w:rsid w:val="00F26659"/>
    <w:rsid w:val="00F33DD9"/>
    <w:rsid w:val="00F36A51"/>
    <w:rsid w:val="00F4039B"/>
    <w:rsid w:val="00F4187D"/>
    <w:rsid w:val="00F41998"/>
    <w:rsid w:val="00F43E67"/>
    <w:rsid w:val="00F443E5"/>
    <w:rsid w:val="00F45AA6"/>
    <w:rsid w:val="00F45F5C"/>
    <w:rsid w:val="00F505BE"/>
    <w:rsid w:val="00F52F61"/>
    <w:rsid w:val="00F54F29"/>
    <w:rsid w:val="00F563C4"/>
    <w:rsid w:val="00F67779"/>
    <w:rsid w:val="00F75316"/>
    <w:rsid w:val="00F80AA4"/>
    <w:rsid w:val="00F83D75"/>
    <w:rsid w:val="00F864A8"/>
    <w:rsid w:val="00F92E39"/>
    <w:rsid w:val="00F96136"/>
    <w:rsid w:val="00F96A9F"/>
    <w:rsid w:val="00F973D7"/>
    <w:rsid w:val="00FA0620"/>
    <w:rsid w:val="00FA0EC8"/>
    <w:rsid w:val="00FB12AA"/>
    <w:rsid w:val="00FB5734"/>
    <w:rsid w:val="00FB764F"/>
    <w:rsid w:val="00FC2824"/>
    <w:rsid w:val="00FC7F33"/>
    <w:rsid w:val="00FD409A"/>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1553"/>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2384836">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6592387">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seurope.org/register.php?actioncode=GLQLS68W&amp;utm_source=Sennheiser&amp;utm_medium=Banner&amp;utm_campaign=ISE_20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TXuC6Rr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1-819C-4425-9125-2EF50353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5170</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37</cp:revision>
  <cp:lastPrinted>2021-05-20T17:04:00Z</cp:lastPrinted>
  <dcterms:created xsi:type="dcterms:W3CDTF">2021-05-04T08:46:00Z</dcterms:created>
  <dcterms:modified xsi:type="dcterms:W3CDTF">2021-05-20T17:05:00Z</dcterms:modified>
</cp:coreProperties>
</file>